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PreformattedText"/>
        <w:rPr/>
      </w:pPr>
      <w:r>
        <w:rPr/>
        <w:t xml:space="preserve">              </w:t>
      </w:r>
    </w:p>
    <w:p>
      <w:pPr>
        <w:pStyle w:val="PreformattedTe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PreformattedText"/>
        <w:rPr/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>ATTACHMENT #2 FOR SEC II-3 known and measurable</w:t>
      </w:r>
    </w:p>
    <w:p>
      <w:pPr>
        <w:pStyle w:val="PreformattedText"/>
        <w:numPr>
          <w:ilvl w:val="0"/>
          <w:numId w:val="0"/>
        </w:numPr>
        <w:ind w:left="72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PreformattedText"/>
        <w:numPr>
          <w:ilvl w:val="0"/>
          <w:numId w:val="1"/>
        </w:numPr>
        <w:rPr/>
      </w:pPr>
      <w:r>
        <w:rPr>
          <w:sz w:val="22"/>
          <w:szCs w:val="22"/>
        </w:rPr>
        <w:t xml:space="preserve">(631-636) I had to </w:t>
      </w:r>
      <w:r>
        <w:rPr>
          <w:sz w:val="22"/>
          <w:szCs w:val="22"/>
        </w:rPr>
        <w:t xml:space="preserve">replace </w:t>
      </w:r>
      <w:r>
        <w:rPr>
          <w:sz w:val="22"/>
          <w:szCs w:val="22"/>
        </w:rPr>
        <w:t xml:space="preserve">my operator and I’m having to pay my current operator $4320.00 per year more.   </w:t>
      </w:r>
    </w:p>
    <w:p>
      <w:pPr>
        <w:pStyle w:val="PreformattedText"/>
        <w:numPr>
          <w:ilvl w:val="0"/>
          <w:numId w:val="0"/>
        </w:numPr>
        <w:ind w:left="72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PreformattedText"/>
        <w:numPr>
          <w:ilvl w:val="0"/>
          <w:numId w:val="1"/>
        </w:numPr>
        <w:rPr/>
      </w:pPr>
      <w:r>
        <w:rPr>
          <w:sz w:val="22"/>
          <w:szCs w:val="22"/>
        </w:rPr>
        <w:t>(631-636) In the past, I never paid myself for any of the work I did on the Water Systems. This included managing and operating the company. I am now going to draw $25,000.00 per year from the company for an administrator / operator.</w:t>
      </w:r>
    </w:p>
    <w:p>
      <w:pPr>
        <w:pStyle w:val="PreformattedText"/>
        <w:numPr>
          <w:ilvl w:val="0"/>
          <w:numId w:val="0"/>
        </w:numPr>
        <w:ind w:left="72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PreformattedText"/>
        <w:numPr>
          <w:ilvl w:val="0"/>
          <w:numId w:val="1"/>
        </w:numPr>
        <w:rPr/>
      </w:pPr>
      <w:r>
        <w:rPr>
          <w:sz w:val="22"/>
          <w:szCs w:val="22"/>
        </w:rPr>
        <w:t xml:space="preserve">(631-636)I’m now having to pay my meter readers an annual increase of  </w:t>
      </w:r>
    </w:p>
    <w:p>
      <w:pPr>
        <w:pStyle w:val="PreformattedText"/>
        <w:numPr>
          <w:ilvl w:val="0"/>
          <w:numId w:val="0"/>
        </w:numPr>
        <w:ind w:left="720" w:hanging="0"/>
        <w:rPr/>
      </w:pPr>
      <w:r>
        <w:rPr>
          <w:sz w:val="22"/>
          <w:szCs w:val="22"/>
        </w:rPr>
        <w:t>$2880.00. This is because my previous meter reader was associated with the previous operator.</w:t>
      </w:r>
    </w:p>
    <w:p>
      <w:pPr>
        <w:pStyle w:val="PreformattedText"/>
        <w:numPr>
          <w:ilvl w:val="0"/>
          <w:numId w:val="0"/>
        </w:numPr>
        <w:ind w:left="72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PreformattedText"/>
        <w:numPr>
          <w:ilvl w:val="0"/>
          <w:numId w:val="1"/>
        </w:numPr>
        <w:rPr/>
      </w:pPr>
      <w:r>
        <w:rPr>
          <w:sz w:val="22"/>
          <w:szCs w:val="22"/>
        </w:rPr>
        <w:t xml:space="preserve">(631-636) Contract labor to replace 96 old “potatoe” meters. These meters are over 30 years old and are not accurate. Two different contractors have said it would cost aproximately $100.00 per meter because new meters will have to be retrofitted. That calculates to $9600.00. </w:t>
      </w:r>
    </w:p>
    <w:p>
      <w:pPr>
        <w:pStyle w:val="PreformattedText"/>
        <w:numPr>
          <w:ilvl w:val="0"/>
          <w:numId w:val="0"/>
        </w:numPr>
        <w:ind w:left="72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PreformattedText"/>
        <w:numPr>
          <w:ilvl w:val="0"/>
          <w:numId w:val="1"/>
        </w:numPr>
        <w:rPr/>
      </w:pPr>
      <w:r>
        <w:rPr>
          <w:sz w:val="22"/>
          <w:szCs w:val="22"/>
        </w:rPr>
        <w:t>(677) Billing software and compatible printer. The cost is $3450.00. This is the same software used by many public water supply systems to print the bills on postcards. This will make billing more efficient.</w:t>
      </w:r>
    </w:p>
    <w:p>
      <w:pPr>
        <w:pStyle w:val="PreformattedText"/>
        <w:numPr>
          <w:ilvl w:val="0"/>
          <w:numId w:val="0"/>
        </w:numPr>
        <w:ind w:left="72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PreformattedText"/>
        <w:numPr>
          <w:ilvl w:val="0"/>
          <w:numId w:val="1"/>
        </w:numPr>
        <w:rPr/>
      </w:pPr>
      <w:r>
        <w:rPr>
          <w:sz w:val="22"/>
          <w:szCs w:val="22"/>
        </w:rPr>
        <w:t>(677) Office rent ($500.00/month), Water ($75.00/month) and phone ($80.00/month)for expenses of $7860.00. This is a new allocation for Crystal Clear. In the past, I have personally absorbed these expenses.</w:t>
      </w:r>
    </w:p>
    <w:p>
      <w:pPr>
        <w:pStyle w:val="PreformattedText"/>
        <w:numPr>
          <w:ilvl w:val="0"/>
          <w:numId w:val="0"/>
        </w:numPr>
        <w:ind w:left="720" w:hanging="0"/>
        <w:rPr/>
      </w:pPr>
      <w:r>
        <w:rPr>
          <w:sz w:val="22"/>
          <w:szCs w:val="22"/>
        </w:rPr>
        <w:t xml:space="preserve"> </w:t>
      </w:r>
    </w:p>
    <w:p>
      <w:pPr>
        <w:pStyle w:val="PreformattedText"/>
        <w:numPr>
          <w:ilvl w:val="0"/>
          <w:numId w:val="1"/>
        </w:numPr>
        <w:rPr/>
      </w:pPr>
      <w:r>
        <w:rPr>
          <w:sz w:val="22"/>
          <w:szCs w:val="22"/>
        </w:rPr>
        <w:t>(615.2) This is a new allocation for Crystal clear for office electric. $75.00 per month. This expense was personally absorbed in the past.</w:t>
      </w:r>
    </w:p>
    <w:p>
      <w:pPr>
        <w:pStyle w:val="PreformattedText"/>
        <w:numPr>
          <w:ilvl w:val="0"/>
          <w:numId w:val="0"/>
        </w:numPr>
        <w:ind w:left="720" w:hanging="0"/>
        <w:rPr/>
      </w:pPr>
      <w:r>
        <w:rPr>
          <w:sz w:val="22"/>
          <w:szCs w:val="22"/>
        </w:rPr>
        <w:t xml:space="preserve"> </w:t>
      </w:r>
    </w:p>
    <w:p>
      <w:pPr>
        <w:pStyle w:val="PreformattedText"/>
        <w:numPr>
          <w:ilvl w:val="0"/>
          <w:numId w:val="1"/>
        </w:numPr>
        <w:rPr/>
      </w:pPr>
      <w:r>
        <w:rPr>
          <w:sz w:val="22"/>
          <w:szCs w:val="22"/>
        </w:rPr>
        <w:t>(615.1) $2574.00 This is an increase electricity for the water production of Crystal Clear water plants. This calculation came from past history. I looked at the last 3 years of electric costs and averaged the 3 years of increase.</w:t>
      </w:r>
    </w:p>
    <w:p>
      <w:pPr>
        <w:pStyle w:val="PreformattedText"/>
        <w:numPr>
          <w:ilvl w:val="0"/>
          <w:numId w:val="0"/>
        </w:numPr>
        <w:ind w:left="72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PreformattedText"/>
        <w:numPr>
          <w:ilvl w:val="0"/>
          <w:numId w:val="1"/>
        </w:numPr>
        <w:rPr/>
      </w:pPr>
      <w:r>
        <w:rPr>
          <w:sz w:val="22"/>
          <w:szCs w:val="22"/>
        </w:rPr>
        <w:t>(678) $3716.00 This is the estimate of hiring an engineer to draw the plans for a water storage tank as required by TCEQ. This estimate was based on the last cost to do this that we had to do only a year ago.</w:t>
      </w:r>
    </w:p>
    <w:p>
      <w:pPr>
        <w:pStyle w:val="PreformattedText"/>
        <w:numPr>
          <w:ilvl w:val="0"/>
          <w:numId w:val="0"/>
        </w:numPr>
        <w:ind w:left="720" w:hanging="0"/>
        <w:rPr/>
      </w:pPr>
      <w:r>
        <w:rPr>
          <w:sz w:val="22"/>
          <w:szCs w:val="22"/>
        </w:rPr>
        <w:t xml:space="preserve"> </w:t>
      </w:r>
    </w:p>
    <w:p>
      <w:pPr>
        <w:pStyle w:val="PreformattedText"/>
        <w:rPr/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10. (618) $401.62 This is the estimate of 15% increase of chemicals                            </w:t>
      </w:r>
    </w:p>
    <w:p>
      <w:pPr>
        <w:pStyle w:val="PreformattedText"/>
        <w:rPr/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>as anticipated by my chemical provider.</w:t>
      </w:r>
    </w:p>
    <w:p>
      <w:pPr>
        <w:pStyle w:val="PreformattedTex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PreformattedText"/>
        <w:rPr/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11. (667) $1500.00 This is the increase of additional sampling required                  </w:t>
      </w:r>
    </w:p>
    <w:p>
      <w:pPr>
        <w:pStyle w:val="PreformattedText"/>
        <w:rPr/>
      </w:pPr>
      <w:r>
        <w:rPr>
          <w:sz w:val="22"/>
          <w:szCs w:val="22"/>
        </w:rPr>
        <w:t xml:space="preserve">       </w:t>
      </w:r>
      <w:r>
        <w:rPr>
          <w:sz w:val="22"/>
          <w:szCs w:val="22"/>
        </w:rPr>
        <w:t>by TCEQ for copper and iron and the 3 year intervals.</w:t>
      </w:r>
    </w:p>
    <w:p>
      <w:pPr>
        <w:pStyle w:val="PreformattedTex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PreformattedText"/>
        <w:rPr/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12. (650) $8834.00 Transportation. This is a new allocation for Crystal </w:t>
      </w:r>
    </w:p>
    <w:p>
      <w:pPr>
        <w:pStyle w:val="PreformattedText"/>
        <w:rPr/>
      </w:pPr>
      <w:r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Clear. I drive approximately 16,400 miles a year overseeing the         </w:t>
      </w:r>
    </w:p>
    <w:p>
      <w:pPr>
        <w:pStyle w:val="PreformattedText"/>
        <w:rPr/>
      </w:pPr>
      <w:r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water plants three times a week. They are located over 25 miles      </w:t>
      </w:r>
    </w:p>
    <w:p>
      <w:pPr>
        <w:pStyle w:val="PreformattedText"/>
        <w:rPr/>
      </w:pPr>
      <w:r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apart. I calculated the mileage at.54 a mile as allowed. Please see </w:t>
      </w:r>
    </w:p>
    <w:p>
      <w:pPr>
        <w:pStyle w:val="PreformattedTex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>
        <w:rPr>
          <w:sz w:val="22"/>
          <w:szCs w:val="22"/>
        </w:rPr>
        <w:t>the additional attachment labeled Attachment # II-3 Item # 12</w:t>
      </w:r>
    </w:p>
    <w:p>
      <w:pPr>
        <w:pStyle w:val="PreformattedText"/>
        <w:rPr/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>13. (664) $672.00 Other plant maintenance as anticipated of 10% increase</w:t>
      </w:r>
    </w:p>
    <w:p>
      <w:pPr>
        <w:pStyle w:val="PreformattedText"/>
        <w:rPr/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>as reflected from past history.</w:t>
      </w:r>
    </w:p>
    <w:p>
      <w:pPr>
        <w:pStyle w:val="PreformattedText"/>
        <w:rPr/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14. (675) Misc. $1200.00 This is the estimated expense for the liscenses </w:t>
      </w:r>
    </w:p>
    <w:p>
      <w:pPr>
        <w:pStyle w:val="PreformattedText"/>
        <w:rPr/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>and ceu’s as required by TCEQ. This includes motels, travel and meals</w:t>
      </w:r>
    </w:p>
    <w:p>
      <w:pPr>
        <w:pStyle w:val="PreformattedTex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PreformattedText"/>
        <w:rPr/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15. (620) materials. $9964.00 This is the estimated cost of the materials </w:t>
      </w:r>
    </w:p>
    <w:p>
      <w:pPr>
        <w:pStyle w:val="PreformattedText"/>
        <w:rPr/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>to replace the 96 meters. This includes the meter boxes($25.00 Ea.)</w:t>
      </w:r>
    </w:p>
    <w:p>
      <w:pPr>
        <w:pStyle w:val="PreformattedText"/>
        <w:rPr/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meters($58.00 ea.) and supplies ($21.80 ea.).  </w:t>
      </w:r>
    </w:p>
    <w:p>
      <w:pPr>
        <w:pStyle w:val="PreformattedText"/>
        <w:rPr/>
      </w:pPr>
      <w:r>
        <w:rPr/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iberation Mono">
    <w:altName w:val="Courier New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en-US" w:eastAsia="zh-CN" w:bidi="hi-IN"/>
    </w:rPr>
  </w:style>
  <w:style w:type="character" w:styleId="NumberingSymbols">
    <w:name w:val="Numbering Symbols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</TotalTime>
  <Application>LibreOffice/6.1.4.2$Windows_X86_64 LibreOffice_project/9d0f32d1f0b509096fd65e0d4bec26ddd1938fd3</Application>
  <Pages>2</Pages>
  <Words>481</Words>
  <Characters>2367</Characters>
  <CharactersWithSpaces>2990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lastPrinted>2020-04-04T12:22:46Z</cp:lastPrinted>
  <dcterms:modified xsi:type="dcterms:W3CDTF">2020-04-06T12:48:32Z</dcterms:modified>
  <cp:revision>3</cp:revision>
  <dc:subject/>
  <dc:title/>
</cp:coreProperties>
</file>